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CB4E" w14:textId="77777777" w:rsidR="00C82A93" w:rsidRDefault="00C82A93" w:rsidP="00C82A9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bookmarkStart w:id="0" w:name="_Hlk162610072"/>
      <w:r>
        <w:rPr>
          <w:rFonts w:ascii="Times New Roman" w:hAnsi="Times New Roman"/>
          <w:b/>
          <w:sz w:val="44"/>
          <w:szCs w:val="24"/>
        </w:rPr>
        <w:t>A New Tomorrow</w:t>
      </w:r>
    </w:p>
    <w:p w14:paraId="6F557442" w14:textId="77777777" w:rsidR="00C82A93" w:rsidRDefault="00C82A93" w:rsidP="00C82A9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Behavioral Health Services</w:t>
      </w:r>
    </w:p>
    <w:p w14:paraId="3C59EACF" w14:textId="77777777" w:rsidR="00C82A93" w:rsidRDefault="00C82A93" w:rsidP="00C82A9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26 </w:t>
      </w:r>
      <w:proofErr w:type="spellStart"/>
      <w:r>
        <w:rPr>
          <w:rFonts w:ascii="Times New Roman" w:hAnsi="Times New Roman"/>
          <w:b/>
          <w:sz w:val="22"/>
          <w:szCs w:val="22"/>
        </w:rPr>
        <w:t>Wesmark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Ct., Sumter, S.C. 29150</w:t>
      </w:r>
    </w:p>
    <w:p w14:paraId="6091D127" w14:textId="77777777" w:rsidR="00C82A93" w:rsidRDefault="00C82A93" w:rsidP="00C82A9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Phone: (803) 883-4981 Fax: (803) 883-5492</w:t>
      </w:r>
    </w:p>
    <w:p w14:paraId="5511A9B9" w14:textId="77777777" w:rsidR="00C82A93" w:rsidRDefault="00C82A93" w:rsidP="00C82A9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14:paraId="21A8EEE8" w14:textId="77777777" w:rsidR="00C82A93" w:rsidRDefault="00C82A93" w:rsidP="00C82A9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Tara L. Corbett MS, LPC, LPC-S And Associates </w:t>
      </w:r>
    </w:p>
    <w:p w14:paraId="68E205CF" w14:textId="77777777" w:rsidR="00C82A93" w:rsidRDefault="00C82A93" w:rsidP="00C82A9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Quanetta S. Jefferson MA, LPC, NBCC</w:t>
      </w:r>
    </w:p>
    <w:p w14:paraId="4205B3A3" w14:textId="77777777" w:rsidR="00C82A93" w:rsidRDefault="00C82A93" w:rsidP="00C82A93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Sara Anderson MS, LPC                                           </w:t>
      </w:r>
      <w:bookmarkEnd w:id="0"/>
    </w:p>
    <w:p w14:paraId="1BD92A74" w14:textId="77777777" w:rsidR="001C665A" w:rsidRDefault="001C665A" w:rsidP="00270B84">
      <w:pPr>
        <w:jc w:val="center"/>
        <w:rPr>
          <w:b/>
          <w:color w:val="5B9BD5" w:themeColor="accent5"/>
          <w:sz w:val="24"/>
          <w:szCs w:val="24"/>
          <w:lang w:val="es"/>
        </w:rPr>
      </w:pPr>
    </w:p>
    <w:p w14:paraId="097F07D9" w14:textId="288F4866" w:rsidR="005B28EA" w:rsidRPr="00283DA1" w:rsidRDefault="00EA3C1A" w:rsidP="00270B84">
      <w:pPr>
        <w:jc w:val="center"/>
        <w:rPr>
          <w:rFonts w:ascii="Times New Roman" w:hAnsi="Times New Roman" w:cs="Times New Roman"/>
          <w:b/>
          <w:color w:val="5B9BD5" w:themeColor="accent5"/>
          <w:sz w:val="24"/>
          <w:szCs w:val="24"/>
          <w:lang w:val="es-PR"/>
        </w:rPr>
      </w:pPr>
      <w:r>
        <w:rPr>
          <w:b/>
          <w:color w:val="5B9BD5" w:themeColor="accent5"/>
          <w:sz w:val="24"/>
          <w:szCs w:val="24"/>
          <w:lang w:val="es"/>
        </w:rPr>
        <w:t xml:space="preserve"> </w:t>
      </w:r>
      <w:r w:rsidR="00283DA1">
        <w:rPr>
          <w:b/>
          <w:color w:val="5B9BD5" w:themeColor="accent5"/>
          <w:sz w:val="24"/>
          <w:szCs w:val="24"/>
          <w:lang w:val="es"/>
        </w:rPr>
        <w:t>A NEW TOMORROW</w:t>
      </w:r>
    </w:p>
    <w:p w14:paraId="22C64D59" w14:textId="4D532EAC" w:rsidR="00270B84" w:rsidRPr="00283DA1" w:rsidRDefault="00270B84" w:rsidP="00270B84">
      <w:pPr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b/>
          <w:sz w:val="24"/>
          <w:szCs w:val="24"/>
          <w:lang w:val="es"/>
        </w:rPr>
        <w:t>POLÍTICA DE NO DISCRIMINACIÓN DEL PACIENTE</w:t>
      </w:r>
    </w:p>
    <w:p w14:paraId="0B324C96" w14:textId="223764E8" w:rsidR="00270B84" w:rsidRPr="00283DA1" w:rsidRDefault="00270B84" w:rsidP="00270B84">
      <w:pPr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b/>
          <w:sz w:val="24"/>
          <w:szCs w:val="24"/>
          <w:lang w:val="es"/>
        </w:rPr>
        <w:t>ALCANCE</w:t>
      </w:r>
    </w:p>
    <w:p w14:paraId="4226ED66" w14:textId="59D962C1" w:rsidR="00270B84" w:rsidRPr="00283DA1" w:rsidRDefault="00270B84" w:rsidP="00270B84">
      <w:pPr>
        <w:rPr>
          <w:rFonts w:ascii="Times New Roman" w:hAnsi="Times New Roman" w:cs="Times New Roman"/>
          <w:bCs/>
          <w:sz w:val="24"/>
          <w:szCs w:val="24"/>
          <w:lang w:val="es-PR"/>
        </w:rPr>
      </w:pPr>
      <w:r>
        <w:rPr>
          <w:sz w:val="24"/>
          <w:szCs w:val="24"/>
          <w:lang w:val="es"/>
        </w:rPr>
        <w:t xml:space="preserve">Esto se aplica a todos los miembros de la fuerza laboral de A New </w:t>
      </w:r>
      <w:proofErr w:type="spellStart"/>
      <w:r>
        <w:rPr>
          <w:sz w:val="24"/>
          <w:szCs w:val="24"/>
          <w:lang w:val="es"/>
        </w:rPr>
        <w:t>Tomorrow</w:t>
      </w:r>
      <w:proofErr w:type="spellEnd"/>
      <w:r>
        <w:rPr>
          <w:sz w:val="24"/>
          <w:szCs w:val="24"/>
          <w:lang w:val="es"/>
        </w:rPr>
        <w:t>, inclu</w:t>
      </w:r>
      <w:r w:rsidR="00283DA1">
        <w:rPr>
          <w:sz w:val="24"/>
          <w:szCs w:val="24"/>
          <w:lang w:val="es"/>
        </w:rPr>
        <w:t>yendo</w:t>
      </w:r>
      <w:r>
        <w:rPr>
          <w:sz w:val="24"/>
          <w:szCs w:val="24"/>
          <w:lang w:val="es"/>
        </w:rPr>
        <w:t xml:space="preserve"> los empleados, el personal médico, los proveedores de servicios contratados y los voluntarios, y a todos los proveedores, representantes y cualquier otra persona que brinde servicios a o en nombre de A New </w:t>
      </w:r>
      <w:proofErr w:type="spellStart"/>
      <w:r>
        <w:rPr>
          <w:sz w:val="24"/>
          <w:szCs w:val="24"/>
          <w:lang w:val="es"/>
        </w:rPr>
        <w:t>Tomorrow</w:t>
      </w:r>
      <w:proofErr w:type="spellEnd"/>
      <w:r>
        <w:rPr>
          <w:sz w:val="24"/>
          <w:szCs w:val="24"/>
          <w:lang w:val="es"/>
        </w:rPr>
        <w:t>.</w:t>
      </w:r>
    </w:p>
    <w:p w14:paraId="505012E9" w14:textId="7427423A" w:rsidR="00270B84" w:rsidRPr="00283DA1" w:rsidRDefault="00270B84" w:rsidP="00270B84">
      <w:pPr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b/>
          <w:sz w:val="24"/>
          <w:szCs w:val="24"/>
          <w:lang w:val="es"/>
        </w:rPr>
        <w:t>PROPÓSITO</w:t>
      </w:r>
    </w:p>
    <w:p w14:paraId="212499BE" w14:textId="138B35CA" w:rsidR="00270B84" w:rsidRPr="00283DA1" w:rsidRDefault="00270B84" w:rsidP="00270B84">
      <w:pPr>
        <w:rPr>
          <w:rFonts w:ascii="Times New Roman" w:hAnsi="Times New Roman" w:cs="Times New Roman"/>
          <w:bCs/>
          <w:sz w:val="24"/>
          <w:szCs w:val="24"/>
          <w:lang w:val="es-PR"/>
        </w:rPr>
      </w:pPr>
      <w:r>
        <w:rPr>
          <w:sz w:val="24"/>
          <w:szCs w:val="24"/>
          <w:lang w:val="es"/>
        </w:rPr>
        <w:t xml:space="preserve"> Asegurar que todos los pacientes y visitantes de </w:t>
      </w:r>
      <w:r w:rsidR="00EA3C1A">
        <w:rPr>
          <w:sz w:val="24"/>
          <w:szCs w:val="24"/>
          <w:lang w:val="es"/>
        </w:rPr>
        <w:t>A New Tomorrow</w:t>
      </w:r>
      <w:r>
        <w:rPr>
          <w:sz w:val="24"/>
          <w:szCs w:val="24"/>
          <w:lang w:val="es"/>
        </w:rPr>
        <w:t xml:space="preserve"> sean tratados por igual, de manera acogedora y no discriminatoria, de acuerdo con las leyes estatales y federales aplicables. </w:t>
      </w:r>
      <w:r w:rsidR="00B91DA4">
        <w:rPr>
          <w:sz w:val="24"/>
          <w:szCs w:val="24"/>
          <w:lang w:val="es"/>
        </w:rPr>
        <w:t xml:space="preserve">Todos los pacientes que buscan servicios de atención médica en ANT tienen la seguridad de que serán atendidos independientemente de no </w:t>
      </w:r>
      <w:r w:rsidR="00283DA1">
        <w:rPr>
          <w:sz w:val="24"/>
          <w:szCs w:val="24"/>
          <w:lang w:val="es"/>
        </w:rPr>
        <w:t>tener medios de</w:t>
      </w:r>
      <w:r w:rsidR="00B91DA4">
        <w:rPr>
          <w:sz w:val="24"/>
          <w:szCs w:val="24"/>
          <w:lang w:val="es"/>
        </w:rPr>
        <w:t xml:space="preserve"> pag</w:t>
      </w:r>
      <w:r w:rsidR="00283DA1">
        <w:rPr>
          <w:sz w:val="24"/>
          <w:szCs w:val="24"/>
          <w:lang w:val="es"/>
        </w:rPr>
        <w:t>o</w:t>
      </w:r>
      <w:r w:rsidR="00B91DA4">
        <w:rPr>
          <w:sz w:val="24"/>
          <w:szCs w:val="24"/>
          <w:lang w:val="es"/>
        </w:rPr>
        <w:t>. Estamos ofreciendo estos servicios a aquellos que tienen pocos o ningún medio para pagar por sus servicios médicos.</w:t>
      </w:r>
      <w:r w:rsidR="00EA3C1A">
        <w:rPr>
          <w:lang w:val="es"/>
        </w:rPr>
        <w:t xml:space="preserve"> </w:t>
      </w:r>
      <w:r w:rsidR="00F77761">
        <w:rPr>
          <w:sz w:val="24"/>
          <w:szCs w:val="24"/>
          <w:lang w:val="es"/>
        </w:rPr>
        <w:t xml:space="preserve"> Nuestra instalación tiene una tarifa nominal de $25.00 en o por debajo de las Pautas Federales de Pobreza para nuestra política de descuentos.</w:t>
      </w:r>
    </w:p>
    <w:p w14:paraId="7DFCD3E4" w14:textId="5BA5101B" w:rsidR="0000435F" w:rsidRPr="00283DA1" w:rsidRDefault="00283DA1" w:rsidP="00270B84">
      <w:pPr>
        <w:rPr>
          <w:sz w:val="24"/>
          <w:szCs w:val="24"/>
          <w:lang w:val="es-PR"/>
        </w:rPr>
      </w:pPr>
      <w:r w:rsidRPr="00283DA1">
        <w:rPr>
          <w:noProof/>
        </w:rPr>
        <w:drawing>
          <wp:inline distT="0" distB="0" distL="0" distR="0" wp14:anchorId="7319A0E4" wp14:editId="02D90BC4">
            <wp:extent cx="5943600" cy="302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A1">
        <w:rPr>
          <w:lang w:val="es-PR"/>
        </w:rPr>
        <w:t xml:space="preserve"> </w:t>
      </w:r>
      <w:r w:rsidR="0000435F" w:rsidRPr="00283DA1">
        <w:rPr>
          <w:sz w:val="24"/>
          <w:szCs w:val="24"/>
          <w:lang w:val="es"/>
        </w:rPr>
        <w:t xml:space="preserve">A New </w:t>
      </w:r>
      <w:proofErr w:type="spellStart"/>
      <w:r w:rsidR="0000435F" w:rsidRPr="00283DA1">
        <w:rPr>
          <w:sz w:val="24"/>
          <w:szCs w:val="24"/>
          <w:lang w:val="es"/>
        </w:rPr>
        <w:t>Tomorrow</w:t>
      </w:r>
      <w:proofErr w:type="spellEnd"/>
      <w:r w:rsidR="0000435F" w:rsidRPr="00283DA1">
        <w:rPr>
          <w:sz w:val="24"/>
          <w:szCs w:val="24"/>
          <w:lang w:val="es"/>
        </w:rPr>
        <w:t xml:space="preserve"> (ANT) se dedica a brindar servicios a los pacientes y dar la bienvenida a los visitantes de una manera que respete, proteja y promueva los derechos de los pacientes.</w:t>
      </w:r>
    </w:p>
    <w:p w14:paraId="2B52268F" w14:textId="228DDADA" w:rsidR="00806560" w:rsidRPr="00283DA1" w:rsidRDefault="00806560" w:rsidP="008065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s-PR"/>
        </w:rPr>
      </w:pPr>
      <w:r w:rsidRPr="00283DA1">
        <w:rPr>
          <w:bCs/>
          <w:sz w:val="24"/>
          <w:szCs w:val="24"/>
          <w:lang w:val="es"/>
        </w:rPr>
        <w:t>(ANT) no discrimina en la prestación de servicios a un individuo (i) porque el individuo no puede pagar; (ii) porque el pago de esos servicios se haría bajo Medicare, Medicaid o el Seguro de Salud para Niños (</w:t>
      </w:r>
      <w:r w:rsidR="00283DA1" w:rsidRPr="00283DA1">
        <w:rPr>
          <w:bCs/>
          <w:sz w:val="24"/>
          <w:szCs w:val="24"/>
          <w:lang w:val="es"/>
        </w:rPr>
        <w:t>“</w:t>
      </w:r>
      <w:r w:rsidRPr="00283DA1">
        <w:rPr>
          <w:bCs/>
          <w:sz w:val="24"/>
          <w:szCs w:val="24"/>
          <w:lang w:val="es"/>
        </w:rPr>
        <w:t>CHIP</w:t>
      </w:r>
      <w:r w:rsidR="00283DA1" w:rsidRPr="00283DA1">
        <w:rPr>
          <w:bCs/>
          <w:sz w:val="24"/>
          <w:szCs w:val="24"/>
          <w:lang w:val="es"/>
        </w:rPr>
        <w:t>”</w:t>
      </w:r>
      <w:r w:rsidRPr="00283DA1">
        <w:rPr>
          <w:bCs/>
          <w:sz w:val="24"/>
          <w:szCs w:val="24"/>
          <w:lang w:val="es"/>
        </w:rPr>
        <w:t xml:space="preserve">); basado en la raza, color, sexo, origen nacional, discapacidad, religión, edad, orientación sexual o identidad de género del individuo.  </w:t>
      </w:r>
    </w:p>
    <w:p w14:paraId="13145EB8" w14:textId="7AAF316F" w:rsidR="0000435F" w:rsidRPr="00283DA1" w:rsidRDefault="0000435F" w:rsidP="00004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s-PR"/>
        </w:rPr>
      </w:pPr>
      <w:r w:rsidRPr="00283DA1">
        <w:rPr>
          <w:sz w:val="24"/>
          <w:szCs w:val="24"/>
          <w:lang w:val="es"/>
        </w:rPr>
        <w:t xml:space="preserve">El personal de ANT tratará a todos los pacientes y visitantes que </w:t>
      </w:r>
      <w:r w:rsidR="00573C23" w:rsidRPr="00283DA1">
        <w:rPr>
          <w:sz w:val="24"/>
          <w:szCs w:val="24"/>
          <w:lang w:val="es"/>
        </w:rPr>
        <w:t>reciban</w:t>
      </w:r>
      <w:r w:rsidRPr="00283DA1">
        <w:rPr>
          <w:sz w:val="24"/>
          <w:szCs w:val="24"/>
          <w:lang w:val="es"/>
        </w:rPr>
        <w:t xml:space="preserve"> servicios o participen en otros programas de A New Tomorrow con igualdad de una manera </w:t>
      </w:r>
      <w:r w:rsidRPr="00283DA1">
        <w:rPr>
          <w:sz w:val="24"/>
          <w:szCs w:val="24"/>
          <w:lang w:val="es"/>
        </w:rPr>
        <w:lastRenderedPageBreak/>
        <w:t xml:space="preserve">acogedora que esté libre de discriminación basada en la edad, </w:t>
      </w:r>
      <w:bookmarkStart w:id="1" w:name="_Hlk106351530"/>
      <w:r w:rsidRPr="00283DA1">
        <w:rPr>
          <w:sz w:val="24"/>
          <w:szCs w:val="24"/>
          <w:lang w:val="es"/>
        </w:rPr>
        <w:t xml:space="preserve">raza, color, credo, etnia, religión, origen </w:t>
      </w:r>
      <w:r w:rsidR="00283DA1" w:rsidRPr="00283DA1">
        <w:rPr>
          <w:sz w:val="24"/>
          <w:szCs w:val="24"/>
          <w:lang w:val="es"/>
        </w:rPr>
        <w:t>nacional, estado</w:t>
      </w:r>
      <w:r w:rsidRPr="00283DA1">
        <w:rPr>
          <w:sz w:val="24"/>
          <w:szCs w:val="24"/>
          <w:lang w:val="es"/>
        </w:rPr>
        <w:t xml:space="preserve"> </w:t>
      </w:r>
      <w:r w:rsidR="00EA3C1A" w:rsidRPr="00283DA1">
        <w:rPr>
          <w:sz w:val="24"/>
          <w:szCs w:val="24"/>
          <w:lang w:val="es"/>
        </w:rPr>
        <w:t>civil</w:t>
      </w:r>
      <w:r w:rsidRPr="00283DA1">
        <w:rPr>
          <w:sz w:val="24"/>
          <w:szCs w:val="24"/>
          <w:lang w:val="es"/>
        </w:rPr>
        <w:t>, sexo, orientación sexual, identidad o expresión de género</w:t>
      </w:r>
      <w:r w:rsidR="00902752" w:rsidRPr="00283DA1">
        <w:rPr>
          <w:sz w:val="24"/>
          <w:szCs w:val="24"/>
          <w:lang w:val="es"/>
        </w:rPr>
        <w:t>, discapacidad, estado de veterano</w:t>
      </w:r>
      <w:r w:rsidRPr="00283DA1">
        <w:rPr>
          <w:sz w:val="24"/>
          <w:szCs w:val="24"/>
          <w:lang w:val="es"/>
        </w:rPr>
        <w:t xml:space="preserve"> o militar, o cualquier otra base prohibida por el gobierno </w:t>
      </w:r>
      <w:r w:rsidR="00283DA1" w:rsidRPr="00283DA1">
        <w:rPr>
          <w:sz w:val="24"/>
          <w:szCs w:val="24"/>
          <w:lang w:val="es"/>
        </w:rPr>
        <w:t>federal, ley</w:t>
      </w:r>
      <w:r w:rsidRPr="00283DA1">
        <w:rPr>
          <w:sz w:val="24"/>
          <w:szCs w:val="24"/>
          <w:lang w:val="es"/>
        </w:rPr>
        <w:t xml:space="preserve"> </w:t>
      </w:r>
      <w:r w:rsidR="00902752" w:rsidRPr="00283DA1">
        <w:rPr>
          <w:sz w:val="24"/>
          <w:szCs w:val="24"/>
          <w:lang w:val="es"/>
        </w:rPr>
        <w:t>estatal</w:t>
      </w:r>
      <w:r w:rsidRPr="00283DA1">
        <w:rPr>
          <w:sz w:val="24"/>
          <w:szCs w:val="24"/>
          <w:lang w:val="es"/>
        </w:rPr>
        <w:t xml:space="preserve"> o local</w:t>
      </w:r>
      <w:bookmarkEnd w:id="1"/>
      <w:r w:rsidRPr="00283DA1">
        <w:rPr>
          <w:sz w:val="24"/>
          <w:szCs w:val="24"/>
          <w:lang w:val="es"/>
        </w:rPr>
        <w:t xml:space="preserve">. </w:t>
      </w:r>
    </w:p>
    <w:p w14:paraId="14F55D48" w14:textId="748ACB5F" w:rsidR="0000435F" w:rsidRPr="00283DA1" w:rsidRDefault="0000435F" w:rsidP="00004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s-PR"/>
        </w:rPr>
      </w:pPr>
      <w:r w:rsidRPr="00283DA1">
        <w:rPr>
          <w:sz w:val="24"/>
          <w:szCs w:val="24"/>
          <w:lang w:val="es"/>
        </w:rPr>
        <w:t xml:space="preserve">El </w:t>
      </w:r>
      <w:r w:rsidR="00573C23" w:rsidRPr="00283DA1">
        <w:rPr>
          <w:sz w:val="24"/>
          <w:szCs w:val="24"/>
          <w:lang w:val="es"/>
        </w:rPr>
        <w:t>personal</w:t>
      </w:r>
      <w:r w:rsidRPr="00283DA1">
        <w:rPr>
          <w:sz w:val="24"/>
          <w:szCs w:val="24"/>
          <w:lang w:val="es"/>
        </w:rPr>
        <w:t xml:space="preserve"> de </w:t>
      </w:r>
      <w:r w:rsidR="00283DA1" w:rsidRPr="00283DA1">
        <w:rPr>
          <w:sz w:val="24"/>
          <w:szCs w:val="24"/>
          <w:lang w:val="es"/>
        </w:rPr>
        <w:t>ANT informará</w:t>
      </w:r>
      <w:r w:rsidR="00573C23" w:rsidRPr="00283DA1">
        <w:rPr>
          <w:sz w:val="24"/>
          <w:szCs w:val="24"/>
          <w:lang w:val="es"/>
        </w:rPr>
        <w:t xml:space="preserve"> a</w:t>
      </w:r>
      <w:r w:rsidRPr="00283DA1">
        <w:rPr>
          <w:sz w:val="24"/>
          <w:szCs w:val="24"/>
          <w:lang w:val="es"/>
        </w:rPr>
        <w:t xml:space="preserve"> los pacientes de la disponibilidad </w:t>
      </w:r>
      <w:r w:rsidR="00AE1B98" w:rsidRPr="00283DA1">
        <w:rPr>
          <w:sz w:val="24"/>
          <w:szCs w:val="24"/>
          <w:lang w:val="es"/>
        </w:rPr>
        <w:t xml:space="preserve">y hará adaptaciones razonables para los pacientes de acuerdo con los requisitos federales y estatales. Por ejemplo, los servicios de interpretación de idiomas estarán </w:t>
      </w:r>
      <w:r w:rsidR="00573C23" w:rsidRPr="00283DA1">
        <w:rPr>
          <w:sz w:val="24"/>
          <w:szCs w:val="24"/>
          <w:lang w:val="es"/>
        </w:rPr>
        <w:t>disponibles</w:t>
      </w:r>
      <w:r w:rsidR="00AE1B98" w:rsidRPr="00283DA1">
        <w:rPr>
          <w:sz w:val="24"/>
          <w:szCs w:val="24"/>
          <w:lang w:val="es"/>
        </w:rPr>
        <w:t xml:space="preserve"> para pacientes que no hablan inglés y la interpretación de lenguaje de señas estará disponible para pacientes con discapacidad auditiva sin costo para el individuo. </w:t>
      </w:r>
    </w:p>
    <w:p w14:paraId="3D11082F" w14:textId="3F42FA43" w:rsidR="00AE1B98" w:rsidRPr="00283DA1" w:rsidRDefault="00AE1B98" w:rsidP="00004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s-PR"/>
        </w:rPr>
      </w:pPr>
      <w:r w:rsidRPr="00283DA1">
        <w:rPr>
          <w:sz w:val="24"/>
          <w:szCs w:val="24"/>
          <w:lang w:val="es"/>
        </w:rPr>
        <w:t xml:space="preserve">El personal de ANT otorgará derechos de visita a los pacientes libres de discriminación por motivos de edad, raza, color, credo, etnia, religión, origen </w:t>
      </w:r>
      <w:r w:rsidR="00283DA1" w:rsidRPr="00283DA1">
        <w:rPr>
          <w:sz w:val="24"/>
          <w:szCs w:val="24"/>
          <w:lang w:val="es"/>
        </w:rPr>
        <w:t>nacional, estado</w:t>
      </w:r>
      <w:r w:rsidRPr="00283DA1">
        <w:rPr>
          <w:sz w:val="24"/>
          <w:szCs w:val="24"/>
          <w:lang w:val="es"/>
        </w:rPr>
        <w:t xml:space="preserve"> </w:t>
      </w:r>
      <w:r w:rsidR="00573C23" w:rsidRPr="00283DA1">
        <w:rPr>
          <w:sz w:val="24"/>
          <w:szCs w:val="24"/>
          <w:lang w:val="es"/>
        </w:rPr>
        <w:t>civil</w:t>
      </w:r>
      <w:r w:rsidRPr="00283DA1">
        <w:rPr>
          <w:sz w:val="24"/>
          <w:szCs w:val="24"/>
          <w:lang w:val="es"/>
        </w:rPr>
        <w:t xml:space="preserve">, sexo, orientación sexual, identidad o expresión de género, discapacidad, estado de veterano o militar, o cualquier otra base prohibida por la ley federal, estatal o local y se asegurará de que los visitantes </w:t>
      </w:r>
      <w:r w:rsidR="00283DA1" w:rsidRPr="00283DA1">
        <w:rPr>
          <w:sz w:val="24"/>
          <w:szCs w:val="24"/>
          <w:lang w:val="es"/>
        </w:rPr>
        <w:t>reciban privilegios</w:t>
      </w:r>
      <w:r w:rsidRPr="00283DA1">
        <w:rPr>
          <w:sz w:val="24"/>
          <w:szCs w:val="24"/>
          <w:lang w:val="es"/>
        </w:rPr>
        <w:t xml:space="preserve"> </w:t>
      </w:r>
      <w:r w:rsidR="00902752" w:rsidRPr="00283DA1">
        <w:rPr>
          <w:sz w:val="24"/>
          <w:szCs w:val="24"/>
          <w:lang w:val="es"/>
        </w:rPr>
        <w:t>de visita consistentes</w:t>
      </w:r>
      <w:r w:rsidRPr="00283DA1">
        <w:rPr>
          <w:sz w:val="24"/>
          <w:szCs w:val="24"/>
          <w:lang w:val="es"/>
        </w:rPr>
        <w:t>.</w:t>
      </w:r>
      <w:r w:rsidR="00EA3C1A" w:rsidRPr="00283DA1">
        <w:rPr>
          <w:sz w:val="24"/>
          <w:szCs w:val="24"/>
          <w:lang w:val="es"/>
        </w:rPr>
        <w:t xml:space="preserve"> </w:t>
      </w:r>
      <w:r w:rsidRPr="00283DA1">
        <w:rPr>
          <w:sz w:val="24"/>
          <w:szCs w:val="24"/>
          <w:lang w:val="es"/>
        </w:rPr>
        <w:t xml:space="preserve">  con las preferencias del paciente.</w:t>
      </w:r>
    </w:p>
    <w:p w14:paraId="76C0AF2C" w14:textId="655EC74B" w:rsidR="00A52F1A" w:rsidRPr="00283DA1" w:rsidRDefault="00A52F1A" w:rsidP="00004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s-PR"/>
        </w:rPr>
      </w:pPr>
      <w:r w:rsidRPr="00283DA1">
        <w:rPr>
          <w:sz w:val="24"/>
          <w:szCs w:val="24"/>
          <w:lang w:val="es"/>
        </w:rPr>
        <w:t xml:space="preserve">Cualquier persona que crea que él, ella, ellos o alguien más ha sido objeto de </w:t>
      </w:r>
      <w:r w:rsidR="00573C23" w:rsidRPr="00283DA1">
        <w:rPr>
          <w:sz w:val="24"/>
          <w:szCs w:val="24"/>
          <w:lang w:val="es"/>
        </w:rPr>
        <w:t>discriminación</w:t>
      </w:r>
      <w:r w:rsidRPr="00283DA1">
        <w:rPr>
          <w:sz w:val="24"/>
          <w:szCs w:val="24"/>
          <w:lang w:val="es"/>
        </w:rPr>
        <w:t xml:space="preserve"> que no está permitida por esta política puede presentar una solicitud de cumplimiento utilizando el procedimiento de quejas y quejas de A New </w:t>
      </w:r>
      <w:proofErr w:type="spellStart"/>
      <w:r w:rsidRPr="00283DA1">
        <w:rPr>
          <w:sz w:val="24"/>
          <w:szCs w:val="24"/>
          <w:lang w:val="es"/>
        </w:rPr>
        <w:t>Tomorrow</w:t>
      </w:r>
      <w:proofErr w:type="spellEnd"/>
      <w:r w:rsidRPr="00283DA1">
        <w:rPr>
          <w:sz w:val="24"/>
          <w:szCs w:val="24"/>
          <w:lang w:val="es"/>
        </w:rPr>
        <w:t>.</w:t>
      </w:r>
    </w:p>
    <w:p w14:paraId="2FB6A10A" w14:textId="6C9A9F9D" w:rsidR="00A52F1A" w:rsidRPr="00283DA1" w:rsidRDefault="00A52F1A" w:rsidP="00004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s-PR"/>
        </w:rPr>
      </w:pPr>
      <w:r w:rsidRPr="00283DA1">
        <w:rPr>
          <w:sz w:val="24"/>
          <w:szCs w:val="24"/>
          <w:lang w:val="es"/>
        </w:rPr>
        <w:t xml:space="preserve">El personal de ANT tiene prohibido </w:t>
      </w:r>
      <w:r w:rsidR="00DD74D1" w:rsidRPr="00283DA1">
        <w:rPr>
          <w:sz w:val="24"/>
          <w:szCs w:val="24"/>
          <w:lang w:val="es"/>
        </w:rPr>
        <w:t xml:space="preserve">tomar represalias contra cualquier persona que se oponga, se queje o denuncie discriminación, presente una queja o coopere en </w:t>
      </w:r>
      <w:r w:rsidR="00283DA1" w:rsidRPr="00283DA1">
        <w:rPr>
          <w:sz w:val="24"/>
          <w:szCs w:val="24"/>
          <w:lang w:val="es"/>
        </w:rPr>
        <w:t>una investigación</w:t>
      </w:r>
      <w:r w:rsidRPr="00283DA1">
        <w:rPr>
          <w:sz w:val="24"/>
          <w:szCs w:val="24"/>
          <w:lang w:val="es"/>
        </w:rPr>
        <w:t xml:space="preserve"> </w:t>
      </w:r>
      <w:r w:rsidR="00902752" w:rsidRPr="00283DA1">
        <w:rPr>
          <w:sz w:val="24"/>
          <w:szCs w:val="24"/>
          <w:lang w:val="es"/>
        </w:rPr>
        <w:t>de discriminación</w:t>
      </w:r>
      <w:r w:rsidR="00DD74D1" w:rsidRPr="00283DA1">
        <w:rPr>
          <w:sz w:val="24"/>
          <w:szCs w:val="24"/>
          <w:lang w:val="es"/>
        </w:rPr>
        <w:t xml:space="preserve"> en otro procedimiento bajo la ley federal, estatal o local contra la discriminación.</w:t>
      </w:r>
    </w:p>
    <w:p w14:paraId="1138ECED" w14:textId="77777777" w:rsidR="00B91DA4" w:rsidRPr="00283DA1" w:rsidRDefault="00B91DA4" w:rsidP="00B91DA4">
      <w:pPr>
        <w:pStyle w:val="ListParagraph"/>
        <w:rPr>
          <w:rFonts w:ascii="Times New Roman" w:hAnsi="Times New Roman" w:cs="Times New Roman"/>
          <w:bCs/>
          <w:sz w:val="24"/>
          <w:szCs w:val="24"/>
          <w:lang w:val="es-PR"/>
        </w:rPr>
      </w:pPr>
    </w:p>
    <w:p w14:paraId="05C0D8ED" w14:textId="7D5584C7" w:rsidR="00DD74D1" w:rsidRDefault="00DD74D1" w:rsidP="00DD7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  <w:lang w:val="es"/>
        </w:rPr>
        <w:t>PROCEDIMIENTO</w:t>
      </w:r>
    </w:p>
    <w:p w14:paraId="54D3C7EB" w14:textId="56368D1A" w:rsidR="00DD74D1" w:rsidRPr="00283DA1" w:rsidRDefault="00DD74D1" w:rsidP="00DD7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s-PR"/>
        </w:rPr>
      </w:pPr>
      <w:r>
        <w:rPr>
          <w:sz w:val="24"/>
          <w:szCs w:val="24"/>
          <w:lang w:val="es"/>
        </w:rPr>
        <w:t>Un Gerente de Recursos Humanos y un Gerente de Oficina de New Tomorrow son responsables de coordinar el cumplimiento de esta Política, incluida la notificación y capacitación de todo el personal de ANT sobre esta Política.</w:t>
      </w:r>
    </w:p>
    <w:p w14:paraId="05CFF5D1" w14:textId="589C7BE1" w:rsidR="008855FF" w:rsidRPr="00283DA1" w:rsidRDefault="008855FF" w:rsidP="00DD7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s-PR"/>
        </w:rPr>
      </w:pPr>
      <w:r>
        <w:rPr>
          <w:sz w:val="24"/>
          <w:szCs w:val="24"/>
          <w:lang w:val="es"/>
        </w:rPr>
        <w:t xml:space="preserve">El personal de ANT determinará </w:t>
      </w:r>
      <w:r w:rsidR="00573C23">
        <w:rPr>
          <w:sz w:val="24"/>
          <w:szCs w:val="24"/>
          <w:lang w:val="es"/>
        </w:rPr>
        <w:t>la elegibilidad</w:t>
      </w:r>
      <w:r>
        <w:rPr>
          <w:sz w:val="24"/>
          <w:szCs w:val="24"/>
          <w:lang w:val="es"/>
        </w:rPr>
        <w:t xml:space="preserve"> y proporcionará servicios, ayuda financiera y otros beneficios a </w:t>
      </w:r>
      <w:r w:rsidR="00573C23">
        <w:rPr>
          <w:sz w:val="24"/>
          <w:szCs w:val="24"/>
          <w:lang w:val="es"/>
        </w:rPr>
        <w:t>todos los pacientes</w:t>
      </w:r>
      <w:r>
        <w:rPr>
          <w:sz w:val="24"/>
          <w:szCs w:val="24"/>
          <w:lang w:val="es"/>
        </w:rPr>
        <w:t xml:space="preserve"> de manera similar, sin someter a ningún individuo a un tratamiento separado o diferente sobre la base de la edad, la raza, el color, el credo, la etnia, la religión, el origen nacional, </w:t>
      </w:r>
      <w:r w:rsidR="00902752">
        <w:rPr>
          <w:sz w:val="24"/>
          <w:szCs w:val="24"/>
          <w:lang w:val="es"/>
        </w:rPr>
        <w:t>el estado civil, el sexo</w:t>
      </w:r>
      <w:r>
        <w:rPr>
          <w:sz w:val="24"/>
          <w:szCs w:val="24"/>
          <w:lang w:val="es"/>
        </w:rPr>
        <w:t>, la orientación sexual, la identidad o expresión de género, la discapacidad, el estado de veterano o militar, o cualquier otra base prohibida por el gobierno federal,  ley estatal o local.</w:t>
      </w:r>
    </w:p>
    <w:p w14:paraId="395A531E" w14:textId="4B0F0FA8" w:rsidR="008855FF" w:rsidRPr="00283DA1" w:rsidRDefault="008855FF" w:rsidP="00DD7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s-PR"/>
        </w:rPr>
      </w:pPr>
      <w:r>
        <w:rPr>
          <w:sz w:val="24"/>
          <w:szCs w:val="24"/>
          <w:lang w:val="es"/>
        </w:rPr>
        <w:t xml:space="preserve">El personal de ANT notificará esta Política de No Discriminación y el compromiso del Centro Médico Olímpico de proporcionar acceso y prestación de servicios de una manera acogedora y </w:t>
      </w:r>
      <w:r w:rsidR="00573C23">
        <w:rPr>
          <w:sz w:val="24"/>
          <w:szCs w:val="24"/>
          <w:lang w:val="es"/>
        </w:rPr>
        <w:t xml:space="preserve">no discriminatoria. </w:t>
      </w:r>
    </w:p>
    <w:p w14:paraId="7FFDEBC1" w14:textId="65D02B3B" w:rsidR="00573C23" w:rsidRPr="00283DA1" w:rsidRDefault="00573C23" w:rsidP="00DD74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s-PR"/>
        </w:rPr>
      </w:pPr>
      <w:r>
        <w:rPr>
          <w:sz w:val="24"/>
          <w:szCs w:val="24"/>
          <w:lang w:val="es"/>
        </w:rPr>
        <w:t xml:space="preserve">Todo funcionario de la OMC que reciba un cumplimiento de discriminación por parte de pacientes o visitantes informará a la persona reclamante de que puede informar de la </w:t>
      </w:r>
      <w:r>
        <w:rPr>
          <w:sz w:val="24"/>
          <w:szCs w:val="24"/>
          <w:lang w:val="es"/>
        </w:rPr>
        <w:lastRenderedPageBreak/>
        <w:t xml:space="preserve">cuestión al Director de Recursos Humanos o al Director de Oficina y presentar una queja sin temor a represalias. </w:t>
      </w:r>
    </w:p>
    <w:sectPr w:rsidR="00573C23" w:rsidRPr="0028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3EE0"/>
    <w:multiLevelType w:val="hybridMultilevel"/>
    <w:tmpl w:val="1A942290"/>
    <w:lvl w:ilvl="0" w:tplc="CDFE3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E4505"/>
    <w:multiLevelType w:val="hybridMultilevel"/>
    <w:tmpl w:val="6420ABE0"/>
    <w:lvl w:ilvl="0" w:tplc="B0C86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01131">
    <w:abstractNumId w:val="1"/>
  </w:num>
  <w:num w:numId="2" w16cid:durableId="121177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EA"/>
    <w:rsid w:val="0000435F"/>
    <w:rsid w:val="001C665A"/>
    <w:rsid w:val="00270B84"/>
    <w:rsid w:val="00283DA1"/>
    <w:rsid w:val="00496662"/>
    <w:rsid w:val="00573C23"/>
    <w:rsid w:val="005B28EA"/>
    <w:rsid w:val="006B7B90"/>
    <w:rsid w:val="006D78DB"/>
    <w:rsid w:val="00806560"/>
    <w:rsid w:val="008855FF"/>
    <w:rsid w:val="00902752"/>
    <w:rsid w:val="00A52F1A"/>
    <w:rsid w:val="00AE1B98"/>
    <w:rsid w:val="00B72D0A"/>
    <w:rsid w:val="00B91DA4"/>
    <w:rsid w:val="00C66BEB"/>
    <w:rsid w:val="00C82A93"/>
    <w:rsid w:val="00C879D4"/>
    <w:rsid w:val="00DD74D1"/>
    <w:rsid w:val="00E441E7"/>
    <w:rsid w:val="00EA3C1A"/>
    <w:rsid w:val="00F77761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C0C7"/>
  <w15:chartTrackingRefBased/>
  <w15:docId w15:val="{CD7717AE-9667-4E75-8744-F1633C71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D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3C1A"/>
    <w:rPr>
      <w:color w:val="808080"/>
    </w:rPr>
  </w:style>
  <w:style w:type="paragraph" w:customStyle="1" w:styleId="DoctorName">
    <w:name w:val="Doctor Name"/>
    <w:basedOn w:val="Normal"/>
    <w:rsid w:val="001C665A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Roberson</dc:creator>
  <cp:keywords/>
  <dc:description/>
  <cp:lastModifiedBy>Tara Corbett</cp:lastModifiedBy>
  <cp:revision>3</cp:revision>
  <cp:lastPrinted>2022-06-21T17:40:00Z</cp:lastPrinted>
  <dcterms:created xsi:type="dcterms:W3CDTF">2022-08-08T14:05:00Z</dcterms:created>
  <dcterms:modified xsi:type="dcterms:W3CDTF">2024-03-30T14:47:00Z</dcterms:modified>
  <cp:category/>
</cp:coreProperties>
</file>